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12" w:rsidRPr="00D24B12" w:rsidRDefault="00D24B12" w:rsidP="00D24B12">
      <w:pPr>
        <w:shd w:val="clear" w:color="auto" w:fill="EEEEEE"/>
        <w:spacing w:after="0" w:line="284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eastAsia="en-ZA"/>
        </w:rPr>
      </w:pPr>
      <w:bookmarkStart w:id="0" w:name="_GoBack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Counselling &amp; Wellness Centre </w:t>
      </w:r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shd w:val="clear" w:color="auto" w:fill="F0FFFF"/>
          <w:lang w:eastAsia="en-ZA"/>
        </w:rPr>
        <w:t>agrees with 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  <w:lang w:eastAsia="en-ZA"/>
        </w:rPr>
        <w:fldChar w:fldCharType="begin"/>
      </w:r>
      <w:r w:rsidRPr="00D24B12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  <w:lang w:eastAsia="en-ZA"/>
        </w:rPr>
        <w:instrText xml:space="preserve"> HYPERLINK "http://www.counsellingandwellness.co.za/p/714565/1-general-counselling-offered-@-the-counselling-&amp;-wellness-centre-as-well-as-summarized-information-concerning-services-overall-price-list-available-as-well" </w:instrText>
      </w:r>
      <w:r w:rsidRPr="00D24B12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  <w:lang w:eastAsia="en-ZA"/>
        </w:rPr>
        <w:fldChar w:fldCharType="separate"/>
      </w:r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Hyppocrates's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nonconventionalism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which can apply to the fragmented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dsm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/ICD code-10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etc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classification/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catagorization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/labelling systems associated with the concept of wellness in general; "Natural forces within us are true healers, each person is unique  &amp; it is the person not the disorder which has to be taken care of". I in a caring profession @ Counselling &amp; Wellness Centre believes there is a difference between a mental 'illness' / physical illness; It should be treated different from the biomedical model alone, it should be treated through alternative medicines, holistic therapies, integrative paradigms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etc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for interventions to be effective/long lasting. Please be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vigelent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concerning mainstream media's capitalistic tendencies on the above e-specially in our primary health-care care system in S.A.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Interactionally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speaking True Psychological/spiritual/physical wellness considers the context namely the total WHOLE person (holistically) not 'integrated' (through separation) parts,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>pathologised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u w:val="single"/>
          <w:shd w:val="clear" w:color="auto" w:fill="F0FFFF"/>
          <w:lang w:eastAsia="en-ZA"/>
        </w:rPr>
        <w:t xml:space="preserve"> as conditions theoretically by specialists which 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  <w:lang w:eastAsia="en-ZA"/>
        </w:rPr>
        <w:fldChar w:fldCharType="end"/>
      </w:r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shd w:val="clear" w:color="auto" w:fill="F0FFFF"/>
          <w:lang w:eastAsia="en-ZA"/>
        </w:rPr>
        <w:t>doesnt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shd w:val="clear" w:color="auto" w:fill="F0FFFF"/>
          <w:lang w:eastAsia="en-ZA"/>
        </w:rPr>
        <w:t xml:space="preserve"> on the whole rounds off the person as well as his/her environment &amp; related </w:t>
      </w:r>
      <w:proofErr w:type="spellStart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shd w:val="clear" w:color="auto" w:fill="F0FFFF"/>
          <w:lang w:eastAsia="en-ZA"/>
        </w:rPr>
        <w:t>etc</w:t>
      </w:r>
      <w:proofErr w:type="spellEnd"/>
      <w:r w:rsidRPr="00D24B12">
        <w:rPr>
          <w:rFonts w:ascii="Georgia" w:eastAsia="Times New Roman" w:hAnsi="Georgia" w:cs="Arial"/>
          <w:b/>
          <w:bCs/>
          <w:i/>
          <w:iCs/>
          <w:color w:val="000000"/>
          <w:sz w:val="44"/>
          <w:szCs w:val="44"/>
          <w:shd w:val="clear" w:color="auto" w:fill="F0FFFF"/>
          <w:lang w:eastAsia="en-ZA"/>
        </w:rPr>
        <w:t xml:space="preserve"> IN ALL-TOTALITY.</w:t>
      </w:r>
    </w:p>
    <w:bookmarkEnd w:id="0"/>
    <w:p w:rsidR="00750224" w:rsidRPr="00D24B12" w:rsidRDefault="00750224" w:rsidP="00D24B12">
      <w:pPr>
        <w:jc w:val="center"/>
        <w:rPr>
          <w:sz w:val="44"/>
          <w:szCs w:val="44"/>
        </w:rPr>
      </w:pPr>
    </w:p>
    <w:sectPr w:rsidR="00750224" w:rsidRPr="00D24B12" w:rsidSect="00D24B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2"/>
    <w:rsid w:val="001520E9"/>
    <w:rsid w:val="00750224"/>
    <w:rsid w:val="00D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2015-01-19T17:31:00Z</dcterms:created>
  <dcterms:modified xsi:type="dcterms:W3CDTF">2015-01-19T17:32:00Z</dcterms:modified>
</cp:coreProperties>
</file>